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7D" w:rsidRDefault="00A1367D" w:rsidP="00A1367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B6C22" w:rsidRPr="00AB6C22" w:rsidRDefault="00AB6C22" w:rsidP="00AB6C2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C2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Pr="00AB6C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6C22" w:rsidRPr="00AB6C22" w:rsidRDefault="00AB6C22" w:rsidP="00AB6C22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B6C22">
        <w:rPr>
          <w:rFonts w:ascii="Times New Roman" w:eastAsia="Times New Roman" w:hAnsi="Times New Roman" w:cs="Times New Roman"/>
          <w:b/>
          <w:sz w:val="28"/>
          <w:szCs w:val="28"/>
        </w:rPr>
        <w:t>Разъезженский</w:t>
      </w:r>
      <w:proofErr w:type="spellEnd"/>
      <w:r w:rsidRPr="00AB6C2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Ермаковского   района</w:t>
      </w:r>
    </w:p>
    <w:p w:rsidR="00AB6C22" w:rsidRPr="00AB6C22" w:rsidRDefault="00AB6C22" w:rsidP="00AB6C22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C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AB6C22" w:rsidRPr="00AB6C22" w:rsidRDefault="00AB6C22" w:rsidP="00AB6C22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B6C22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AB6C22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AB6C22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AB6C22" w:rsidRPr="00AB6C22" w:rsidRDefault="00AB6C22" w:rsidP="00AB6C22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B6C22" w:rsidRPr="00AB6C22" w:rsidRDefault="00AB6C22" w:rsidP="00AB6C22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B6C2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AB6C22" w:rsidRPr="00AB6C22" w:rsidRDefault="00AB6C22" w:rsidP="00AB6C22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B6C22" w:rsidRPr="00AB6C22" w:rsidRDefault="00AB6C22" w:rsidP="00AB6C22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6C22" w:rsidRPr="00AB6C22" w:rsidRDefault="00A1367D" w:rsidP="00AB6C22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  »     201</w:t>
      </w:r>
      <w:r w:rsidR="00AB6C22" w:rsidRP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</w:t>
      </w:r>
      <w:r w:rsid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AB6C22" w:rsidRP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с. </w:t>
      </w:r>
      <w:proofErr w:type="gramStart"/>
      <w:r w:rsidR="00AB6C22" w:rsidRPr="00AB6C22">
        <w:rPr>
          <w:rFonts w:ascii="Times New Roman" w:eastAsia="Times New Roman" w:hAnsi="Times New Roman" w:cs="Times New Roman"/>
          <w:bCs/>
          <w:sz w:val="28"/>
          <w:szCs w:val="28"/>
        </w:rPr>
        <w:t>Разъезжее</w:t>
      </w:r>
      <w:proofErr w:type="gramEnd"/>
      <w:r w:rsidR="00AB6C22" w:rsidRP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№ </w:t>
      </w:r>
      <w:r w:rsidR="00AB6C22" w:rsidRPr="00AB6C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р.</w:t>
      </w:r>
    </w:p>
    <w:p w:rsidR="00AB6C22" w:rsidRPr="00AB6C22" w:rsidRDefault="00AB6C22" w:rsidP="00AB6C22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4061"/>
        <w:rPr>
          <w:rFonts w:ascii="Times New Roman" w:eastAsia="Times New Roman" w:hAnsi="Times New Roman" w:cs="Times New Roman"/>
          <w:sz w:val="28"/>
          <w:szCs w:val="28"/>
        </w:rPr>
      </w:pPr>
    </w:p>
    <w:p w:rsidR="00D9343D" w:rsidRPr="00D9343D" w:rsidRDefault="00D9343D" w:rsidP="00D93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8B9" w:rsidRPr="00226C03" w:rsidRDefault="008068B9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C22" w:rsidRDefault="008068B9" w:rsidP="0065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Об</w:t>
      </w:r>
      <w:r w:rsidR="00AB6C22">
        <w:rPr>
          <w:rFonts w:ascii="Times New Roman" w:hAnsi="Times New Roman" w:cs="Times New Roman"/>
          <w:sz w:val="28"/>
          <w:szCs w:val="28"/>
        </w:rPr>
        <w:t xml:space="preserve">  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AB6C22"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B6C22">
        <w:rPr>
          <w:rFonts w:ascii="Times New Roman" w:hAnsi="Times New Roman" w:cs="Times New Roman"/>
          <w:sz w:val="28"/>
          <w:szCs w:val="28"/>
        </w:rPr>
        <w:t xml:space="preserve">  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содержания </w:t>
      </w:r>
    </w:p>
    <w:p w:rsidR="00AB6C22" w:rsidRDefault="008068B9" w:rsidP="0065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и ремонта автомобильных дорог общего</w:t>
      </w:r>
    </w:p>
    <w:p w:rsidR="008068B9" w:rsidRDefault="008068B9" w:rsidP="00AB6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AB6C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B6C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6C03">
        <w:rPr>
          <w:rFonts w:ascii="Times New Roman" w:hAnsi="Times New Roman" w:cs="Times New Roman"/>
          <w:sz w:val="28"/>
          <w:szCs w:val="28"/>
        </w:rPr>
        <w:t>значения</w:t>
      </w:r>
      <w:r w:rsidR="0065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22" w:rsidRPr="00226C03" w:rsidRDefault="00AB6C22" w:rsidP="00AB6C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068B9" w:rsidRPr="00226C03" w:rsidRDefault="008068B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8B9" w:rsidRPr="00226C03" w:rsidRDefault="008068B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8B9" w:rsidRPr="00226C03" w:rsidRDefault="008068B9" w:rsidP="00AB6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26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5C4F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11FDE">
        <w:rPr>
          <w:rFonts w:ascii="Times New Roman" w:hAnsi="Times New Roman" w:cs="Times New Roman"/>
          <w:sz w:val="28"/>
          <w:szCs w:val="28"/>
        </w:rPr>
        <w:t xml:space="preserve"> </w:t>
      </w:r>
      <w:r w:rsidR="00E7647D">
        <w:rPr>
          <w:rFonts w:ascii="Times New Roman" w:hAnsi="Times New Roman" w:cs="Times New Roman"/>
          <w:sz w:val="28"/>
          <w:szCs w:val="28"/>
        </w:rPr>
        <w:t xml:space="preserve">со статьями 17, 18 </w:t>
      </w:r>
      <w:r w:rsidRPr="00226C03">
        <w:rPr>
          <w:rFonts w:ascii="Times New Roman" w:hAnsi="Times New Roman" w:cs="Times New Roman"/>
          <w:sz w:val="28"/>
          <w:szCs w:val="28"/>
        </w:rPr>
        <w:t>Федеральн</w:t>
      </w:r>
      <w:r w:rsidR="00E7647D">
        <w:rPr>
          <w:rFonts w:ascii="Times New Roman" w:hAnsi="Times New Roman" w:cs="Times New Roman"/>
          <w:sz w:val="28"/>
          <w:szCs w:val="28"/>
        </w:rPr>
        <w:t>ого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 w:rsidR="00E7647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E764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дорожной деятельности </w:t>
      </w:r>
      <w:r w:rsidR="00E764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</w:t>
      </w:r>
      <w:r w:rsidR="00AB6C22">
        <w:rPr>
          <w:rFonts w:ascii="Times New Roman" w:hAnsi="Times New Roman" w:cs="Times New Roman"/>
          <w:sz w:val="28"/>
          <w:szCs w:val="28"/>
        </w:rPr>
        <w:t xml:space="preserve">ской Федерации», руководствуясь статьёй 25 </w:t>
      </w:r>
      <w:r w:rsidRPr="00226C03">
        <w:rPr>
          <w:rFonts w:ascii="Times New Roman" w:hAnsi="Times New Roman" w:cs="Times New Roman"/>
          <w:sz w:val="28"/>
          <w:szCs w:val="28"/>
        </w:rPr>
        <w:t>Устава</w:t>
      </w:r>
      <w:r w:rsidR="00E42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C2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B6C22"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 </w:t>
      </w:r>
      <w:r w:rsidRPr="00226C03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8068B9" w:rsidRPr="00226C03" w:rsidRDefault="008068B9" w:rsidP="00AB6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 </w:t>
      </w:r>
      <w:r w:rsidR="009A0D4C">
        <w:rPr>
          <w:rFonts w:ascii="Times New Roman" w:hAnsi="Times New Roman" w:cs="Times New Roman"/>
          <w:sz w:val="28"/>
          <w:szCs w:val="28"/>
        </w:rPr>
        <w:t>Утвердить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Порядок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="00AB6C2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B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727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5727C">
        <w:rPr>
          <w:rFonts w:ascii="Times New Roman" w:hAnsi="Times New Roman" w:cs="Times New Roman"/>
          <w:sz w:val="28"/>
          <w:szCs w:val="28"/>
        </w:rPr>
        <w:br/>
      </w:r>
      <w:r w:rsidR="00AB6C2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65727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226C0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068B9" w:rsidRPr="00226C03" w:rsidRDefault="008068B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</w:t>
      </w:r>
      <w:r w:rsidR="00AB6C22">
        <w:rPr>
          <w:rFonts w:ascii="Times New Roman" w:hAnsi="Times New Roman" w:cs="Times New Roman"/>
          <w:sz w:val="28"/>
          <w:szCs w:val="28"/>
        </w:rPr>
        <w:t xml:space="preserve">м его обнародования на территории </w:t>
      </w:r>
      <w:proofErr w:type="spellStart"/>
      <w:r w:rsidR="00AB6C2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B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8068B9" w:rsidRPr="00226C03" w:rsidRDefault="008068B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68B9" w:rsidRDefault="008068B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406" w:rsidRPr="00226C03" w:rsidRDefault="00371406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367D" w:rsidRDefault="00A1367D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</w:p>
    <w:p w:rsidR="00A1367D" w:rsidRDefault="00A1367D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</w:p>
    <w:p w:rsidR="00A1367D" w:rsidRDefault="00A1367D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</w:p>
    <w:p w:rsidR="00A1367D" w:rsidRDefault="00A1367D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</w:p>
    <w:p w:rsidR="00A1367D" w:rsidRDefault="00A1367D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</w:p>
    <w:p w:rsidR="00A1367D" w:rsidRDefault="00A1367D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</w:p>
    <w:p w:rsidR="00A1367D" w:rsidRDefault="00A1367D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</w:p>
    <w:p w:rsidR="00A1367D" w:rsidRDefault="00A1367D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</w:p>
    <w:p w:rsidR="00A1367D" w:rsidRDefault="00A1367D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</w:p>
    <w:p w:rsidR="00A1367D" w:rsidRDefault="00A1367D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</w:p>
    <w:p w:rsidR="00A1367D" w:rsidRDefault="00A1367D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</w:p>
    <w:p w:rsid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left="5670" w:right="-2" w:hanging="5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6F" w:rsidRDefault="00D6476F" w:rsidP="00D6476F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6C03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D6476F" w:rsidRP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476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6476F" w:rsidRPr="00D6476F" w:rsidRDefault="00D6476F" w:rsidP="00D647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6F">
        <w:rPr>
          <w:rFonts w:ascii="Times New Roman" w:hAnsi="Times New Roman" w:cs="Times New Roman"/>
          <w:b/>
          <w:sz w:val="28"/>
          <w:szCs w:val="28"/>
        </w:rPr>
        <w:t xml:space="preserve">содержания и </w:t>
      </w:r>
      <w:proofErr w:type="gramStart"/>
      <w:r w:rsidRPr="00D6476F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Pr="00D6476F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</w:t>
      </w:r>
      <w:r w:rsidRPr="00D6476F">
        <w:rPr>
          <w:rFonts w:ascii="Times New Roman" w:hAnsi="Times New Roman" w:cs="Times New Roman"/>
          <w:b/>
          <w:sz w:val="28"/>
          <w:szCs w:val="28"/>
        </w:rPr>
        <w:br/>
        <w:t xml:space="preserve">местного значения </w:t>
      </w:r>
      <w:proofErr w:type="spellStart"/>
      <w:r w:rsidRPr="00D6476F">
        <w:rPr>
          <w:rFonts w:ascii="Times New Roman" w:hAnsi="Times New Roman" w:cs="Times New Roman"/>
          <w:b/>
          <w:sz w:val="28"/>
          <w:szCs w:val="28"/>
        </w:rPr>
        <w:t>Разъезженского</w:t>
      </w:r>
      <w:proofErr w:type="spellEnd"/>
      <w:r w:rsidRPr="00D6476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D6476F" w:rsidRP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26C0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hyperlink r:id="rId7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26C0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26C03">
        <w:rPr>
          <w:rFonts w:ascii="Times New Roman" w:hAnsi="Times New Roman" w:cs="Times New Roman"/>
          <w:sz w:val="28"/>
          <w:szCs w:val="28"/>
        </w:rPr>
        <w:t>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Pr="00226C03">
        <w:rPr>
          <w:rFonts w:ascii="Times New Roman" w:hAnsi="Times New Roman" w:cs="Times New Roman"/>
          <w:sz w:val="28"/>
          <w:szCs w:val="28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от 10.12.1995 № 196-ФЗ «О безопасности дорожного движения», </w:t>
      </w:r>
      <w:hyperlink r:id="rId10" w:history="1">
        <w:r w:rsidRPr="00226C03">
          <w:rPr>
            <w:rFonts w:ascii="Times New Roman" w:hAnsi="Times New Roman" w:cs="Times New Roman"/>
            <w:sz w:val="28"/>
            <w:szCs w:val="28"/>
          </w:rPr>
          <w:t>приказ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транспорта Российской Федерации </w:t>
      </w:r>
      <w:r w:rsidRPr="00226C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12.11.2007 № 160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«Об утверждении Классификации работ по капитальному ремонту, ремонту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содержанию автомобильных дорог общего пользования и искусственных сооружений на них», </w:t>
      </w:r>
      <w:hyperlink r:id="rId11" w:history="1">
        <w:r w:rsidRPr="00226C03">
          <w:rPr>
            <w:rFonts w:ascii="Times New Roman" w:hAnsi="Times New Roman" w:cs="Times New Roman"/>
            <w:sz w:val="28"/>
            <w:szCs w:val="28"/>
          </w:rPr>
          <w:t>приказ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27.08.2009 № 150 «О порядке проведения оценки технического состояния автомобильных дорог».</w:t>
      </w:r>
    </w:p>
    <w:p w:rsidR="00D6476F" w:rsidRPr="00226C03" w:rsidRDefault="00D6476F" w:rsidP="00D6476F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6C03">
        <w:rPr>
          <w:rFonts w:ascii="Times New Roman" w:hAnsi="Times New Roman" w:cs="Times New Roman"/>
          <w:sz w:val="28"/>
          <w:szCs w:val="28"/>
        </w:rPr>
        <w:t>1.2.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работ по восстановлению транспортно-эксплуатационных характеристик </w:t>
      </w:r>
      <w:r w:rsidRPr="002B0D99">
        <w:rPr>
          <w:rFonts w:ascii="Times New Roman" w:hAnsi="Times New Roman" w:cs="Times New Roman"/>
          <w:sz w:val="28"/>
          <w:szCs w:val="28"/>
        </w:rPr>
        <w:t>автомобильных       дорог      общего       пользования      местного     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–</w:t>
      </w:r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автомобильные дороги)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3855"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при выполнении которых не затрагиваются конструктивные и иные характеристики надежности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 xml:space="preserve">работы по ремонту автомобильных дорог), работ по поддержанию надлежащего технического состояния автомобильных дорог, оценке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технического состояния, а также по организации и обеспечению безопасности дорожного движения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>работы по содержанию автомобильных дорог).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1.3. Основной целью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1.4. Основной задачей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эффективности работы автомобильного транспорта.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1.5. Организация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включает в себя: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оценку технического состояния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планирование и организацию выполнения работ по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lastRenderedPageBreak/>
        <w:t>и содержанию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в) приемку и оценку качества работ по ремонту и содержанию автомобильных дорог.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226C03">
        <w:rPr>
          <w:rFonts w:ascii="Times New Roman" w:hAnsi="Times New Roman" w:cs="Times New Roman"/>
          <w:sz w:val="28"/>
          <w:szCs w:val="28"/>
        </w:rPr>
        <w:t xml:space="preserve">1.6. Органом местного самоуправления,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организацию работ по содержанию и ремонту автомобильных дорог,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1.7. В целях организации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уполномоченный орган выполняет следующие функции: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в рамках оценки технического состояния автомобильных дорог обеспечивает: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разработку эксплуатационных паспортов автомобильных дорог,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по итогам проведения оценки технико-эксплуатационных характеристик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ведение эксплуатационных паспортов автомобильных дорог на основе диагностики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в рамках планирования и организации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по содержанию и ремонту автомобильных дорог: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обеспечивает подготовку дефектных ведомостей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обеспечивает разработку сметных расчетов на содержание и ремонт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выступает муниципальным заказчиком на размещение заказов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C03">
        <w:rPr>
          <w:rFonts w:ascii="Times New Roman" w:hAnsi="Times New Roman" w:cs="Times New Roman"/>
          <w:sz w:val="28"/>
          <w:szCs w:val="28"/>
        </w:rPr>
        <w:t>на выполнение работ по содержанию и ремонту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в) в рамках приемки и оценки качества работ по ремонту и содержанию автомобильных дорог: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исполнением подрядчиками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на выполнение работ по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содержанию автомобильных дорог;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осуществляет приемку и оценку работ по содержанию и ремонту автомобильных дорог.</w:t>
      </w:r>
    </w:p>
    <w:p w:rsidR="00D6476F" w:rsidRPr="00226C03" w:rsidRDefault="00D6476F" w:rsidP="00D64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1.8. В рамках организации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уполномоченный орган информирует пользователей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 сроках ремонта автомобильных дорог и возможных путях объезда, организует деятельность комиссии по обеспечению безопасности дорожного движения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C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1.9. Обращения граждан по вопросам организации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рассматриваются уполномоченным органом в соответствии с Федеральным </w:t>
      </w:r>
      <w:hyperlink r:id="rId12" w:history="1">
        <w:r w:rsidRPr="00226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комплексу работ в рамках содержания и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являются основанием для проведения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26" w:history="1">
        <w:r w:rsidRPr="00226C03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1.10. Должностные лица уполномоченного органа несут </w:t>
      </w:r>
      <w:r w:rsidRPr="00226C0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нарушение требований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2. Оценка технического состояния автомобильных дорог 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03">
        <w:rPr>
          <w:rFonts w:ascii="Times New Roman" w:hAnsi="Times New Roman" w:cs="Times New Roman"/>
          <w:sz w:val="28"/>
          <w:szCs w:val="28"/>
        </w:rPr>
        <w:t>их количестве, протяженности, геометрических параметрах и других характеристик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3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27.08.2009 № 150 «О порядке проведения оценки технического состояния автомобильных дорог».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2.2. Оценка технического состояния автомобильных дорог проводится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либо уполномоченными им подведомственными учреждениями, либо путем размещения муниципального заказа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размещении заказов на поставки товаров, выполнение работ, оказание услуг для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муниципальных нужд.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27.08.2009 № 150 «О порядке проведения оценки технического состояния автомобильных дорог» 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поверке.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требованиям ГОСТов, СНиПов, ВСН.</w:t>
      </w:r>
    </w:p>
    <w:p w:rsidR="00D6476F" w:rsidRDefault="00D6476F" w:rsidP="00D64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2.4. Результаты оценки технического состояния автомобильных дорог отражаются уполномоченными органами в эксплуатационном паспорте автомобильных дорог по каждой автомобильной дороге в отдельности. Уполномоченный орган осуществляет ведение эксплуатационных паспортов автомобильных дорог в порядке и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C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2.5. Муниципальным заказчиком выполнения работ по оценке технического состояния автомобильных дорог выступает уполномоченный орган.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 Планирование и организация выполнения работ 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по ремонту и содержанию автомобильных дорог 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3.1. Планирование работ по ремонту и содержанию автомобильных дорог осуществляется уполномоченным органом по результатам оценки технического состояния автомобильных дорог.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Планирование работ по ремонту автомобильных дорог осуществляется </w:t>
      </w:r>
      <w:r w:rsidRPr="00226C03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с учетом межремонтных </w:t>
      </w:r>
      <w:hyperlink r:id="rId15" w:history="1">
        <w:r w:rsidRPr="00226C03">
          <w:rPr>
            <w:rFonts w:ascii="Times New Roman" w:hAnsi="Times New Roman" w:cs="Times New Roman"/>
            <w:sz w:val="28"/>
            <w:szCs w:val="28"/>
          </w:rPr>
          <w:t>сроков</w:t>
        </w:r>
      </w:hyperlink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D6476F" w:rsidRDefault="00D6476F" w:rsidP="00D6476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3.2. Формирование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содержание и ремонт автомобильных дорог осуществляется уполномоченным органом в соответствии с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C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об  утверждение</w:t>
      </w:r>
    </w:p>
    <w:p w:rsidR="00D6476F" w:rsidRPr="00226C03" w:rsidRDefault="00D6476F" w:rsidP="00D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нормативов финансовых затрат на капитальный ремонт, ремонт, содержание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6C03">
        <w:rPr>
          <w:rFonts w:ascii="Times New Roman" w:hAnsi="Times New Roman" w:cs="Times New Roman"/>
          <w:sz w:val="28"/>
          <w:szCs w:val="28"/>
        </w:rPr>
        <w:t>и правил расчета размера ассигнований местного бюджета на указанные цели.</w:t>
      </w:r>
    </w:p>
    <w:p w:rsidR="00D6476F" w:rsidRPr="00226C03" w:rsidRDefault="00D6476F" w:rsidP="00D64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Формирование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содержание и ремонт автомобильных дорог осуществляется с учетом необходимости приведения транспортно-эксплуатационных характеристик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>в соответствие с требованиями технических регламентов, а до их принятия требованиям ГОСТов, СНиПов, ВСН.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В целях обеспечения размещения муниципального заказа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выполнение работ по содержанию и ремонту автомобильных дорог уполномоченный орган осуществляет подготовку сметных расчетов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hyperlink r:id="rId16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12.11.2007 № 160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 «Об утверждении Классификации работ по капитальному ремонту,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 и искусственных сооружений на них»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26C03">
        <w:rPr>
          <w:rFonts w:ascii="Times New Roman" w:hAnsi="Times New Roman" w:cs="Times New Roman"/>
          <w:sz w:val="28"/>
          <w:szCs w:val="28"/>
        </w:rPr>
        <w:t>Классификация).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Сметные расчеты на содержание и ремонт автомобильных дорог составляются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и территориальными сборниками единичных расценок (</w:t>
      </w:r>
      <w:proofErr w:type="spellStart"/>
      <w:r w:rsidRPr="00226C03">
        <w:rPr>
          <w:rFonts w:ascii="Times New Roman" w:hAnsi="Times New Roman" w:cs="Times New Roman"/>
          <w:sz w:val="28"/>
          <w:szCs w:val="28"/>
        </w:rPr>
        <w:t>ТЕРов</w:t>
      </w:r>
      <w:proofErr w:type="spellEnd"/>
      <w:r w:rsidRPr="00226C03">
        <w:rPr>
          <w:rFonts w:ascii="Times New Roman" w:hAnsi="Times New Roman" w:cs="Times New Roman"/>
          <w:sz w:val="28"/>
          <w:szCs w:val="28"/>
        </w:rPr>
        <w:t>, ТВС),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226C03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D6476F" w:rsidRPr="00226C03" w:rsidRDefault="00D6476F" w:rsidP="00D64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3.4. Работы по содержанию и ремонту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ассигнований,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>предусмотренных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 также средств субсидий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из краевого бюджета.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3.5. При разработке сметных расчетов должны предусматриваться следующие первоочередные виды работ: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6C03">
        <w:rPr>
          <w:rFonts w:ascii="Times New Roman" w:hAnsi="Times New Roman" w:cs="Times New Roman"/>
          <w:sz w:val="28"/>
          <w:szCs w:val="28"/>
        </w:rPr>
        <w:t>с проезжей части, уборка снега и борьба с зимней скользкостью, ямочный ремонт покрытий;</w:t>
      </w:r>
      <w:proofErr w:type="gramEnd"/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б) работы, влияющие на срок службы элементов автомобильной дороги и входящих в ее состав дорожных сооружений, в том числе ремонт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3.6. Состав работ по содержанию и ремонту автомобильных дорог, </w:t>
      </w:r>
      <w:r w:rsidRPr="00226C0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определенный </w:t>
      </w:r>
      <w:hyperlink r:id="rId17" w:history="1">
        <w:r w:rsidRPr="00226C03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226C03">
        <w:rPr>
          <w:rFonts w:ascii="Times New Roman" w:hAnsi="Times New Roman" w:cs="Times New Roman"/>
          <w:sz w:val="28"/>
          <w:szCs w:val="28"/>
        </w:rPr>
        <w:t>, может дополняться уполномоченным органом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3.7. Для выполнения работ по содержанию и ремонту автомобильных дорог уполномоченный орган привлекает подрядчика, определяемого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итогам размещения муниципального заказа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качество работ по содержанию и ремонту должно соответствовать требованиям технических регламентов, а до их принятия требованиям ГОСТов, СНиПов, ВСН;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на автомобильные дороги местного значения с завершенным комплексом работ по ремонту устанавливается гарантия качества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226C0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3.9. При проведении работ по ремонту и содержанию автомобильных дорог уполномоченным органом: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>оне проведения работ;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в) при возникновении на автомобильной дороге препятствий для движения транспортных сре</w:t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26C03">
        <w:rPr>
          <w:rFonts w:ascii="Times New Roman" w:hAnsi="Times New Roman" w:cs="Times New Roman"/>
          <w:sz w:val="28"/>
          <w:szCs w:val="28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3.10. При проведении работ по содержанию автомобильных дорог 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6"/>
      <w:bookmarkEnd w:id="2"/>
      <w:r w:rsidRPr="00226C03">
        <w:rPr>
          <w:rFonts w:ascii="Times New Roman" w:hAnsi="Times New Roman" w:cs="Times New Roman"/>
          <w:sz w:val="28"/>
          <w:szCs w:val="28"/>
        </w:rPr>
        <w:t xml:space="preserve">4. Приемка и оценка качества работ </w:t>
      </w: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6F" w:rsidRPr="00226C03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4.1. Приемка работ по ремонту автомобильных дорог осуществляется </w:t>
      </w:r>
      <w:r w:rsidRPr="00226C03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соответствии с условиями заключенного муниципального контракта.</w:t>
      </w:r>
    </w:p>
    <w:p w:rsid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4.2. Приемка работ по содержанию автомобильных дорог осуществляется в порядке, определенном муниципальными контрактами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и Инструкциями оценки качества содержания автомобильных дорог в зимний и летний период (</w:t>
      </w:r>
      <w:hyperlink w:anchor="Par1006" w:history="1">
        <w:r w:rsidRPr="00226C03">
          <w:rPr>
            <w:rFonts w:ascii="Times New Roman" w:hAnsi="Times New Roman" w:cs="Times New Roman"/>
            <w:sz w:val="28"/>
            <w:szCs w:val="28"/>
          </w:rPr>
          <w:t>приложения 2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09" w:history="1">
        <w:r w:rsidRPr="00226C0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к</w:t>
      </w:r>
      <w:r w:rsidR="00413855">
        <w:rPr>
          <w:rFonts w:ascii="Times New Roman" w:hAnsi="Times New Roman" w:cs="Times New Roman"/>
          <w:sz w:val="28"/>
          <w:szCs w:val="28"/>
        </w:rPr>
        <w:t xml:space="preserve"> приложению 1 настоящего Порядка</w:t>
      </w:r>
      <w:r w:rsidRPr="00226C03">
        <w:rPr>
          <w:rFonts w:ascii="Times New Roman" w:hAnsi="Times New Roman" w:cs="Times New Roman"/>
          <w:sz w:val="28"/>
          <w:szCs w:val="28"/>
        </w:rPr>
        <w:t>).</w:t>
      </w:r>
    </w:p>
    <w:p w:rsid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Default="008E2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750" w:rsidRPr="00413855" w:rsidRDefault="00413855" w:rsidP="00413855">
      <w:pPr>
        <w:widowControl w:val="0"/>
        <w:autoSpaceDE w:val="0"/>
        <w:autoSpaceDN w:val="0"/>
        <w:adjustRightInd w:val="0"/>
        <w:spacing w:after="0" w:line="240" w:lineRule="auto"/>
        <w:ind w:left="2832" w:firstLine="1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E2750" w:rsidRPr="0041385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2750" w:rsidRPr="00413855" w:rsidRDefault="00413855" w:rsidP="0041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E2750" w:rsidRPr="00413855">
        <w:rPr>
          <w:rFonts w:ascii="Times New Roman" w:hAnsi="Times New Roman" w:cs="Times New Roman"/>
          <w:sz w:val="24"/>
          <w:szCs w:val="24"/>
        </w:rPr>
        <w:t>к Порядку содержания и ремонта</w:t>
      </w:r>
    </w:p>
    <w:p w:rsidR="00413855" w:rsidRPr="00413855" w:rsidRDefault="008E2750" w:rsidP="00413855">
      <w:pPr>
        <w:widowControl w:val="0"/>
        <w:autoSpaceDE w:val="0"/>
        <w:autoSpaceDN w:val="0"/>
        <w:adjustRightInd w:val="0"/>
        <w:spacing w:after="0" w:line="240" w:lineRule="auto"/>
        <w:ind w:left="2832" w:firstLine="1704"/>
        <w:jc w:val="both"/>
        <w:rPr>
          <w:rFonts w:ascii="Times New Roman" w:hAnsi="Times New Roman" w:cs="Times New Roman"/>
          <w:sz w:val="24"/>
          <w:szCs w:val="24"/>
        </w:rPr>
      </w:pPr>
      <w:r w:rsidRPr="00413855">
        <w:rPr>
          <w:rFonts w:ascii="Times New Roman" w:hAnsi="Times New Roman" w:cs="Times New Roman"/>
          <w:sz w:val="24"/>
          <w:szCs w:val="24"/>
        </w:rPr>
        <w:t xml:space="preserve">       автомобильных дорог местного </w:t>
      </w:r>
    </w:p>
    <w:p w:rsidR="00413855" w:rsidRPr="00413855" w:rsidRDefault="00413855" w:rsidP="00413855">
      <w:pPr>
        <w:widowControl w:val="0"/>
        <w:autoSpaceDE w:val="0"/>
        <w:autoSpaceDN w:val="0"/>
        <w:adjustRightInd w:val="0"/>
        <w:spacing w:after="0" w:line="240" w:lineRule="auto"/>
        <w:ind w:left="2832" w:firstLine="17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855">
        <w:rPr>
          <w:rFonts w:ascii="Times New Roman" w:hAnsi="Times New Roman" w:cs="Times New Roman"/>
          <w:sz w:val="24"/>
          <w:szCs w:val="24"/>
        </w:rPr>
        <w:t xml:space="preserve">       </w:t>
      </w:r>
      <w:r w:rsidR="008E2750" w:rsidRPr="00413855">
        <w:rPr>
          <w:rFonts w:ascii="Times New Roman" w:hAnsi="Times New Roman" w:cs="Times New Roman"/>
          <w:sz w:val="24"/>
          <w:szCs w:val="24"/>
        </w:rPr>
        <w:t xml:space="preserve">значения </w:t>
      </w:r>
      <w:bookmarkStart w:id="3" w:name="Par1006"/>
      <w:bookmarkEnd w:id="3"/>
      <w:proofErr w:type="spellStart"/>
      <w:r w:rsidRPr="00413855">
        <w:rPr>
          <w:rFonts w:ascii="Times New Roman" w:hAnsi="Times New Roman" w:cs="Times New Roman"/>
          <w:bCs/>
          <w:sz w:val="24"/>
          <w:szCs w:val="24"/>
        </w:rPr>
        <w:t>Разъезженского</w:t>
      </w:r>
      <w:proofErr w:type="spellEnd"/>
      <w:r w:rsidRPr="00413855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413855" w:rsidRDefault="00413855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855" w:rsidRDefault="00413855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2750">
        <w:rPr>
          <w:rFonts w:ascii="Times New Roman" w:hAnsi="Times New Roman" w:cs="Times New Roman"/>
          <w:bCs/>
          <w:sz w:val="28"/>
          <w:szCs w:val="28"/>
        </w:rPr>
        <w:t>Инструкция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2750">
        <w:rPr>
          <w:rFonts w:ascii="Times New Roman" w:hAnsi="Times New Roman" w:cs="Times New Roman"/>
          <w:bCs/>
          <w:sz w:val="28"/>
          <w:szCs w:val="28"/>
        </w:rPr>
        <w:t>оценки уровня содержания автомобильных дорог общего пользования</w:t>
      </w:r>
    </w:p>
    <w:p w:rsidR="008E2750" w:rsidRPr="008E2750" w:rsidRDefault="008E2750" w:rsidP="004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2750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413855">
        <w:rPr>
          <w:rFonts w:ascii="Times New Roman" w:eastAsia="Times New Roman" w:hAnsi="Times New Roman" w:cs="Times New Roman"/>
          <w:sz w:val="28"/>
          <w:szCs w:val="28"/>
        </w:rPr>
        <w:t>Разъезженского</w:t>
      </w:r>
      <w:proofErr w:type="spellEnd"/>
      <w:r w:rsidR="00413855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750" w:rsidRPr="008E2750" w:rsidRDefault="008E2750" w:rsidP="00413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2750">
        <w:rPr>
          <w:rFonts w:ascii="Times New Roman" w:eastAsia="Times New Roman" w:hAnsi="Times New Roman" w:cs="Times New Roman"/>
          <w:sz w:val="28"/>
          <w:szCs w:val="28"/>
        </w:rPr>
        <w:t xml:space="preserve">1. Инструкция оценки уровня содержания автомобильных дорог (далее по тексту –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</w:t>
      </w:r>
      <w:proofErr w:type="spellStart"/>
      <w:r w:rsidR="00413855">
        <w:rPr>
          <w:rFonts w:ascii="Times New Roman" w:eastAsia="Times New Roman" w:hAnsi="Times New Roman" w:cs="Times New Roman"/>
          <w:sz w:val="28"/>
          <w:szCs w:val="28"/>
        </w:rPr>
        <w:t>Разъезженского</w:t>
      </w:r>
      <w:proofErr w:type="spellEnd"/>
      <w:r w:rsidR="0041385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8E2750">
        <w:rPr>
          <w:rFonts w:ascii="Times New Roman" w:eastAsia="Times New Roman" w:hAnsi="Times New Roman" w:cs="Times New Roman"/>
          <w:sz w:val="28"/>
          <w:szCs w:val="28"/>
        </w:rPr>
        <w:t>(далее – автомобильные дороги).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2. Настоящая инструкция разработана в соответствии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>: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а) ГОСТ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50597-93 «Автомобильные дороги и улицы. Требования                к эксплуатационному состоянию, допустимому по условиям обеспечения безопасности дорожного движения», утвержденным постановлением Госстандарта Российской Федерации от 11.10.1993 № 221;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б) распоряжением Государственной службы дорожного хозяйства Минтранса Российской Федерации от 01.01.2003 (Отраслевая дорожная методика ОДМ 218.0.000-2003 «Руководство по оценке уровня содержания автомобильных дорог (временное)»);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в) распоряжением Министерства транспорта Российской Федерации           от 16.06.2003 № ОС-548-р «Об утверждении ОДМ «Руководство по борьбе             с зимней скользкостью на автомобильных дорогах», ОДМ «Методика испытания </w:t>
      </w:r>
      <w:proofErr w:type="spellStart"/>
      <w:r w:rsidRPr="008E2750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8E2750">
        <w:rPr>
          <w:rFonts w:ascii="Times New Roman" w:hAnsi="Times New Roman" w:cs="Times New Roman"/>
          <w:sz w:val="28"/>
          <w:szCs w:val="28"/>
        </w:rPr>
        <w:t xml:space="preserve"> материалов» и ОДН «Требования                             к </w:t>
      </w:r>
      <w:proofErr w:type="spellStart"/>
      <w:r w:rsidRPr="008E2750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8E2750">
        <w:rPr>
          <w:rFonts w:ascii="Times New Roman" w:hAnsi="Times New Roman" w:cs="Times New Roman"/>
          <w:sz w:val="28"/>
          <w:szCs w:val="28"/>
        </w:rPr>
        <w:t xml:space="preserve"> материалам»;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9" w:history="1">
        <w:r w:rsidRPr="008E275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E2750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               от 12.11.2007 № 160 «Об утверждении классификации работ                                   по капитальному ремонту, ремонту и содержанию автомобильных дорог                 и искусственных сооружений на них».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3. Оценка уровня содержания автомобильных дорог проводится                    с целью: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штрафных санкций за несоблюдение условий контракта в части выполнения таких видов работ.</w:t>
      </w: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4. Оценка уровня содержания автомобильных дорог производится </w:t>
      </w:r>
      <w:r w:rsidRPr="008E2750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в составе представителей Заказчика и Исполнителя. К работе комиссии возможно привлечение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 власти субъектов Российской Федерации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или независимых организаций, осуществляющих деятельность в сфере дорожного хозяйства.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5. Порядок устанавливает следующие уровни содержания автомобильных дорог (участков автомобильных дорог):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Правилами дорожного движения, утвержденными постановлением Совета Министров – Правительства Российской Федерации от 23.10.1993 № 1090, значений по причинам, связанным с содержанием автомобильной дороги. Отсутствуют ДТП                     с сопутствующими неудовлетворительными дорожными условиями, зависящими от дефектов содержания автомобильных дорог. Допускается наличие не более 3 % протяженности, на которых зафиксирован недопустимый уровень содержания;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протяженности, на которых зафиксирован недопустимый уровень содержания;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допустимый –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</w:t>
      </w:r>
      <w:proofErr w:type="spellStart"/>
      <w:r w:rsidRPr="008E2750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8E2750">
        <w:rPr>
          <w:rFonts w:ascii="Times New Roman" w:hAnsi="Times New Roman" w:cs="Times New Roman"/>
          <w:sz w:val="28"/>
          <w:szCs w:val="28"/>
        </w:rPr>
        <w:t xml:space="preserve">-климатических условиях. Отсутствуют ДТП                   с сопутствующими неудовлетворительными дорожными условиями, зависящими от дефектов содержания автомобильных дорог. Допускается наличие не более 15% протяженности, на которых зафиксирован недопустимый уровень содержания.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>недопустимый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– не выполняются требования, предъявляемые                          к нормативным уровням содержания автомобильных дорог.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6. 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позднее, чем за 24 часа) направляется уведомление Исполнителю.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lastRenderedPageBreak/>
        <w:t>Комиссия имеет право проводить выборочную оценку уровня содержания отдельных участков автомобильной дороги.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7. В зависимости от сезона года Заказчиком устанавливаются два последовательных периода содержания автомобильных дорог: зимний                  и весенне-летне-осенний.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8. Минимальный участок автомобильной дороги, на котором проводится оценка уровня содержания автомобильных дорог, равен </w:t>
      </w:r>
      <w:smartTag w:uri="urn:schemas-microsoft-com:office:smarttags" w:element="metricconverter">
        <w:smartTagPr>
          <w:attr w:name="ProductID" w:val="1 км"/>
        </w:smartTagPr>
        <w:r w:rsidRPr="008E2750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8E2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В случае отсутствия на автомобильной дороге километрового знака длина участка в </w:t>
      </w:r>
      <w:smartTag w:uri="urn:schemas-microsoft-com:office:smarttags" w:element="metricconverter">
        <w:smartTagPr>
          <w:attr w:name="ProductID" w:val="1 км"/>
        </w:smartTagPr>
        <w:r w:rsidRPr="008E2750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8E2750">
        <w:rPr>
          <w:rFonts w:ascii="Times New Roman" w:hAnsi="Times New Roman" w:cs="Times New Roman"/>
          <w:sz w:val="28"/>
          <w:szCs w:val="28"/>
        </w:rPr>
        <w:t xml:space="preserve"> отслеживается по одометру транспортного средства.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В случае если протяженность автомобильной дороги составляет                   не целое количество километров, то последний не целый километр оценивается как самостоятельный километр, если его длина равна или более </w:t>
      </w:r>
      <w:smartTag w:uri="urn:schemas-microsoft-com:office:smarttags" w:element="metricconverter">
        <w:smartTagPr>
          <w:attr w:name="ProductID" w:val="500 м"/>
        </w:smartTagPr>
        <w:r w:rsidRPr="008E2750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8E2750">
        <w:rPr>
          <w:rFonts w:ascii="Times New Roman" w:hAnsi="Times New Roman" w:cs="Times New Roman"/>
          <w:sz w:val="28"/>
          <w:szCs w:val="28"/>
        </w:rPr>
        <w:t xml:space="preserve">, и включается при оценке в состав последнего целого километра, если его длина менее </w:t>
      </w:r>
      <w:smartTag w:uri="urn:schemas-microsoft-com:office:smarttags" w:element="metricconverter">
        <w:smartTagPr>
          <w:attr w:name="ProductID" w:val="500 м"/>
        </w:smartTagPr>
        <w:r w:rsidRPr="008E2750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8E2750">
        <w:rPr>
          <w:rFonts w:ascii="Times New Roman" w:hAnsi="Times New Roman" w:cs="Times New Roman"/>
          <w:sz w:val="28"/>
          <w:szCs w:val="28"/>
        </w:rPr>
        <w:t>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9.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участки автомобильных дорог, на которых в момент проведения оценки уровня содержания выполняются утвержденные работы                              по реконструкции, капитальному ремонту и ремонту автомобильных дорог (далее – работы по ремонту), в том числе при строительстве примыканий                   и пересечений с такими участками.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Организация, проводящая работы на таких участках, устанавливает                и содержит в должном порядке, а после окончания работ убирает                            в установленные настоящей Инструкцией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эксплуатацию;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отвечающие требованиям настоящей Инструкции, в случае значительного (более 2-х периодов) нарушения межремонтных сроков на участке автомобильной дороги;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конструктивные элементы автомобильной дороги и их составляющие, не отвечающие требованиям настоящей Инструкции, в случае если                       </w:t>
      </w:r>
      <w:r w:rsidRPr="008E2750">
        <w:rPr>
          <w:rFonts w:ascii="Times New Roman" w:hAnsi="Times New Roman" w:cs="Times New Roman"/>
          <w:sz w:val="28"/>
          <w:szCs w:val="28"/>
        </w:rPr>
        <w:lastRenderedPageBreak/>
        <w:t>их приведение в нормативное состояние не предусмотрено контрактом                  на выполнение работ по содержанию автомобильной дороги.</w:t>
      </w:r>
    </w:p>
    <w:p w:rsidR="008E2750" w:rsidRPr="008E2750" w:rsidRDefault="008E2750" w:rsidP="008E275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                  в соответствии с условиями контракта на содержание автомобильных дорог.</w:t>
      </w:r>
      <w:proofErr w:type="gramEnd"/>
    </w:p>
    <w:p w:rsidR="008E2750" w:rsidRPr="008E2750" w:rsidRDefault="008E2750" w:rsidP="008E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Несоблюдение требуемого качества выполнения работ и уровня содержания автомобильной дороги влечет за собой применение штрафных санкций.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11. Виды дефектов содержания автомобильных дорог представлены                в </w:t>
      </w:r>
      <w:r w:rsidRPr="00413855">
        <w:rPr>
          <w:rFonts w:ascii="Times New Roman" w:hAnsi="Times New Roman" w:cs="Times New Roman"/>
          <w:sz w:val="28"/>
          <w:szCs w:val="28"/>
        </w:rPr>
        <w:t>приложении № 1</w:t>
      </w:r>
      <w:r w:rsidRPr="008E2750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Показатели, характеризующие уровень содержания автомобильных дорог в весенне-летне-осенний и зимний периоды представлены                              в приложениях № 2 и № 3 к настоящей Инструкции соответственно.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13.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схемы ограждения мест производства дорожных работ;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 xml:space="preserve">сведения о дорожно-транспортных происшествиях с сопутствующими неудовлетворительными дорожными условиями на автомобильной дороге (далее – ДТП ДУ) за предшествующий отчетному период; 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предписания, выданные Заказчиком (предписание составляется в двух экземплярах, один из которых передается Исполнителю, а другой остается            у Заказчика (рекомендуемая форма предписания представлена </w:t>
      </w:r>
      <w:r w:rsidRPr="00413855">
        <w:rPr>
          <w:rFonts w:ascii="Times New Roman" w:hAnsi="Times New Roman" w:cs="Times New Roman"/>
          <w:sz w:val="28"/>
          <w:szCs w:val="28"/>
        </w:rPr>
        <w:t>в приложении № 8 к настоящей Инструкции));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 xml:space="preserve"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дорог                              за предыдущий период (рекомендуемые формы актов приведены                            </w:t>
      </w:r>
      <w:r w:rsidRPr="00413855">
        <w:rPr>
          <w:rFonts w:ascii="Times New Roman" w:hAnsi="Times New Roman" w:cs="Times New Roman"/>
          <w:sz w:val="28"/>
          <w:szCs w:val="28"/>
        </w:rPr>
        <w:t>в приложениях № 7 и № 10</w:t>
      </w:r>
      <w:r w:rsidRPr="008E2750"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 xml:space="preserve"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</w:t>
      </w:r>
      <w:r w:rsidRPr="00413855">
        <w:rPr>
          <w:rFonts w:ascii="Times New Roman" w:hAnsi="Times New Roman" w:cs="Times New Roman"/>
          <w:sz w:val="28"/>
          <w:szCs w:val="28"/>
        </w:rPr>
        <w:t>приложениях № 4 и № 5</w:t>
      </w:r>
      <w:r w:rsidRPr="008E2750">
        <w:rPr>
          <w:rFonts w:ascii="Times New Roman" w:hAnsi="Times New Roman" w:cs="Times New Roman"/>
          <w:sz w:val="28"/>
          <w:szCs w:val="28"/>
        </w:rPr>
        <w:t xml:space="preserve"> к настоящей Инструкции для весенне-летне-осеннего и зимнего периодов соответственно (далее – промежуточная ведомость), рекомендуемый бланк итоговой ведомости оценки уровня содержания автомобильной дороги приведен </w:t>
      </w:r>
      <w:r w:rsidRPr="00413855">
        <w:rPr>
          <w:rFonts w:ascii="Times New Roman" w:hAnsi="Times New Roman" w:cs="Times New Roman"/>
          <w:sz w:val="28"/>
          <w:szCs w:val="28"/>
        </w:rPr>
        <w:t>в приложении № 6</w:t>
      </w:r>
      <w:r w:rsidRPr="008E2750">
        <w:rPr>
          <w:rFonts w:ascii="Times New Roman" w:hAnsi="Times New Roman" w:cs="Times New Roman"/>
          <w:sz w:val="28"/>
          <w:szCs w:val="28"/>
        </w:rPr>
        <w:t xml:space="preserve"> к настоящей Инструкции (далее итоговая ведомость));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журналы ежедневных осмотров мостовых сооружений протяженностью свыше </w:t>
      </w:r>
      <w:smartTag w:uri="urn:schemas-microsoft-com:office:smarttags" w:element="metricconverter">
        <w:smartTagPr>
          <w:attr w:name="ProductID" w:val="300 м"/>
        </w:smartTagPr>
        <w:r w:rsidRPr="008E2750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8E2750">
        <w:rPr>
          <w:rFonts w:ascii="Times New Roman" w:hAnsi="Times New Roman" w:cs="Times New Roman"/>
          <w:sz w:val="28"/>
          <w:szCs w:val="28"/>
        </w:rPr>
        <w:t>, книги мостов, журналы текущих осмотров искусственных сооружений;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lastRenderedPageBreak/>
        <w:t>журналы производства работ и журналы ежедневных осмотров автомобильных дорог.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 xml:space="preserve">Комиссия до проведения оценки уровня содержания автомобильной дороги по документам, указанным в пункте 13 настоящей Инструкции,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При определении оценки уровня содержания за отчетный период                 на предмет наличия ДТП ДУ, Заказчик пользуется материалами проведенного анализа ДТП.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15. Сведения, указанные в пункте 14 настоящей Инструкции, заносятся в промежуточную ведомость.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В случае наличия ДТП ДУ в строку «Дорожно-транспортные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дорог» промежуточной ведомости заносятся километры, на которых произошли происшествия за предшествующий отчетному период.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18. Уровень содержания участка автомобильной дороги определяется посредством визуального осмотра каждого конструктивного элемента                   и составляющих конструктивного элемента автомобильной дороги                          и выполнения инструментальных измерений с фиксацией обнаруженных дефектов с целью определения величины отклонения от требований настоящей Инструкции.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19.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8E2750">
        <w:rPr>
          <w:rFonts w:ascii="Times New Roman" w:hAnsi="Times New Roman" w:cs="Times New Roman"/>
          <w:sz w:val="28"/>
          <w:szCs w:val="28"/>
        </w:rPr>
        <w:t>метрологически</w:t>
      </w:r>
      <w:proofErr w:type="spellEnd"/>
      <w:r w:rsidRPr="008E2750">
        <w:rPr>
          <w:rFonts w:ascii="Times New Roman" w:hAnsi="Times New Roman" w:cs="Times New Roman"/>
          <w:sz w:val="28"/>
          <w:szCs w:val="28"/>
        </w:rPr>
        <w:t xml:space="preserve"> аттестовано.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20. В процессе оценки комиссия на каждом километре автомобильной дороги фиксирует дефекты содержания по конструктивным элементам                     и их составляющим, с указанием параметров этих дефектов.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21. Данные о дефектах, указанных в пункте 20 настоящей Инструкции, сравниваются с требованиями, указанными в </w:t>
      </w:r>
      <w:r w:rsidRPr="00413855">
        <w:rPr>
          <w:rFonts w:ascii="Times New Roman" w:hAnsi="Times New Roman" w:cs="Times New Roman"/>
          <w:sz w:val="28"/>
          <w:szCs w:val="28"/>
        </w:rPr>
        <w:t>приложении № 2 и № 3</w:t>
      </w:r>
      <w:r w:rsidRPr="008E2750">
        <w:rPr>
          <w:rFonts w:ascii="Times New Roman" w:hAnsi="Times New Roman" w:cs="Times New Roman"/>
          <w:sz w:val="28"/>
          <w:szCs w:val="28"/>
        </w:rPr>
        <w:t xml:space="preserve">                         к настоящей Инструкции.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22. В случае если наличие или величина показателя дефекта                         на автомобильной дороге не соответствует требованиям настоящей Инструкции, в промежуточной ведомости в строке данного дефекта записывается километр, на котором он обнаружен, и в скобках – оценка                    в баллах: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 (два) – наличие дефекта в соответствии с приложением № 2 и № 3 настоящей Инструкции не допускается,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lastRenderedPageBreak/>
        <w:t>3 (три) –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4 (четыре) – наличие 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5 (пять) – для километров, на которых отсутствуют дефекты.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302208363"/>
      <w:r w:rsidRPr="008E2750">
        <w:rPr>
          <w:rFonts w:ascii="Times New Roman" w:hAnsi="Times New Roman" w:cs="Times New Roman"/>
          <w:sz w:val="28"/>
          <w:szCs w:val="28"/>
        </w:rPr>
        <w:t xml:space="preserve">В случае если в столбце 2 приложений № 2 и № 3 к настоящей Инструкции указаны сроки устранения, то километр с выявленным дефектом заносится в промежуточную ведомость, но сразу не оценивается, предварительно выдается предписание представителем Заказчика                         об устранении замечаний, в котором фиксируются: 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километры с указанием выявленных дефектов и сроки устранения согласно столбцу 2 приложений № 2 и № 3 к настоящей Инструкции,                     а оценка уровня содержания по таким дефектам производится по истечении указанного в предписании временного периода за исключением следующих случаев когда:</w:t>
      </w:r>
      <w:bookmarkEnd w:id="4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выявленный дефект не зафиксирован Исполнителем в журнале ежедневных осмотров или книге мостов или журнале текущих осмотров искусственных сооружений;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нарушен директивный срок устранения указанный в предписаниях.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Срок устранения выявленных дефектов, который указывается                       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750">
        <w:rPr>
          <w:rFonts w:ascii="Times New Roman" w:hAnsi="Times New Roman" w:cs="Times New Roman"/>
          <w:sz w:val="28"/>
          <w:szCs w:val="28"/>
        </w:rPr>
        <w:t xml:space="preserve">Момент (дата) начала отсчета, указанного в столбце 2 приложений № 2 и № 3 к настоящей Инструкции директивного срока является дата выданного представителем Заказчика и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 в журнале производства работ по содержанию автомобильных дорог. </w:t>
      </w:r>
      <w:proofErr w:type="gramEnd"/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02208380"/>
      <w:r w:rsidRPr="008E2750">
        <w:rPr>
          <w:rFonts w:ascii="Times New Roman" w:hAnsi="Times New Roman" w:cs="Times New Roman"/>
          <w:sz w:val="28"/>
          <w:szCs w:val="28"/>
        </w:rPr>
        <w:t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                  об устранении замечаний, выявленных в ходе оценки уровня содержания автомобильных дорог за отчетный период</w:t>
      </w:r>
      <w:bookmarkEnd w:id="5"/>
      <w:r w:rsidRPr="008E2750">
        <w:rPr>
          <w:rFonts w:ascii="Times New Roman" w:hAnsi="Times New Roman" w:cs="Times New Roman"/>
          <w:sz w:val="28"/>
          <w:szCs w:val="28"/>
        </w:rPr>
        <w:t xml:space="preserve"> (рекомендуемая форма Акта проверки исполнения предписания об устранении замечаний указана                     в Приложении № 9 к настоящей Инструкции).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В случае если выявленные дефекты не устранены в сроки указанные               в выданном предписании представителя Заказчика, то километры,                         на которых были зафиксированы такие дефекты, заносятся в промежуточную </w:t>
      </w:r>
      <w:r w:rsidRPr="008E2750">
        <w:rPr>
          <w:rFonts w:ascii="Times New Roman" w:hAnsi="Times New Roman" w:cs="Times New Roman"/>
          <w:sz w:val="28"/>
          <w:szCs w:val="28"/>
        </w:rPr>
        <w:lastRenderedPageBreak/>
        <w:t xml:space="preserve">ведомость согласно пункту 15 настоящей Инструкции при приемке работ               в 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за отчетным периоде.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23. В столбце 3 промежуточной ведомости для каждого вида дефекта указывается коэффициент снятия.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24. По данным промежуточной ведомости заполняется итоговая ведомость следующим образом: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из промежуточной ведомости выбираются километры, на которых были зафиксированы дефекты и заносятся в порядке возрастания в столбец 2 итоговой ведомости;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столбцах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                                  и суммируются. Коэффициент снятия за ДТП ДУ равен 1 и записывается                 в столбец 11 «Безопасность дорожного движения»;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столбцы 4, 6, 8, 10, 12 итоговой ведомости по данным                                из промежуточной ведомости по строке километра, где обнаружен дефект, заносится оценка в баллах. В случае если по одному и тому                                    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                   и записывается в столбец 12 «Безопасность дорожного движения»;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столбец 13 итоговой ведомости записывается коэффициент снятия                по автомобильной дороге;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столбец 14 итоговой ведомости записывается коэффициент снятия               по искусственным дорожным сооружениям;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заполняются итоговые графы итоговой ведомости: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– «суммарный коэффициент снятия с участка автомобильной дороги»;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итого обследовано километров – 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</w:rPr>
        <w:t>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не соответствуют высокому уровню – количество километров, записанных в графе 2;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километров, на которых  зафиксирована оценка – 2, (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E2750">
        <w:rPr>
          <w:rFonts w:ascii="Times New Roman" w:hAnsi="Times New Roman" w:cs="Times New Roman"/>
          <w:sz w:val="28"/>
          <w:szCs w:val="28"/>
        </w:rPr>
        <w:t>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 3, (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E2750">
        <w:rPr>
          <w:rFonts w:ascii="Times New Roman" w:hAnsi="Times New Roman" w:cs="Times New Roman"/>
          <w:sz w:val="28"/>
          <w:szCs w:val="28"/>
        </w:rPr>
        <w:t>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 4, (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E2750">
        <w:rPr>
          <w:rFonts w:ascii="Times New Roman" w:hAnsi="Times New Roman" w:cs="Times New Roman"/>
          <w:sz w:val="28"/>
          <w:szCs w:val="28"/>
        </w:rPr>
        <w:t>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километров с оценкой - 5, (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E2750">
        <w:rPr>
          <w:rFonts w:ascii="Times New Roman" w:hAnsi="Times New Roman" w:cs="Times New Roman"/>
          <w:sz w:val="28"/>
          <w:szCs w:val="28"/>
        </w:rPr>
        <w:t>);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15pt;height:18.3pt" o:ole="">
            <v:imagedata r:id="rId20" o:title=""/>
          </v:shape>
          <o:OLEObject Type="Embed" ProgID="Equation.3" ShapeID="_x0000_i1025" DrawAspect="Content" ObjectID="_1453874531" r:id="rId21"/>
        </w:object>
      </w:r>
      <w:r w:rsidRPr="008E2750">
        <w:rPr>
          <w:rFonts w:ascii="Times New Roman" w:hAnsi="Times New Roman" w:cs="Times New Roman"/>
          <w:sz w:val="28"/>
          <w:szCs w:val="28"/>
        </w:rPr>
        <w:t>=</w:t>
      </w:r>
      <w:r w:rsidRPr="008E2750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26" type="#_x0000_t75" style="width:14.4pt;height:14.4pt" o:ole="">
            <v:imagedata r:id="rId22" o:title=""/>
          </v:shape>
          <o:OLEObject Type="Embed" ProgID="Equation.3" ShapeID="_x0000_i1026" DrawAspect="Content" ObjectID="_1453874532" r:id="rId23"/>
        </w:object>
      </w:r>
      <w:r w:rsidRPr="008E2750">
        <w:rPr>
          <w:rFonts w:ascii="Times New Roman" w:hAnsi="Times New Roman" w:cs="Times New Roman"/>
          <w:sz w:val="28"/>
          <w:szCs w:val="28"/>
        </w:rPr>
        <w:t>-</w:t>
      </w:r>
      <w:r w:rsidRPr="008E2750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7" type="#_x0000_t75" style="width:17.15pt;height:17.15pt" o:ole="">
            <v:imagedata r:id="rId24" o:title=""/>
          </v:shape>
          <o:OLEObject Type="Embed" ProgID="Equation.3" ShapeID="_x0000_i1027" DrawAspect="Content" ObjectID="_1453874533" r:id="rId25"/>
        </w:object>
      </w:r>
      <w:r w:rsidRPr="008E2750">
        <w:rPr>
          <w:rFonts w:ascii="Times New Roman" w:hAnsi="Times New Roman" w:cs="Times New Roman"/>
          <w:sz w:val="28"/>
          <w:szCs w:val="28"/>
        </w:rPr>
        <w:t>-</w:t>
      </w:r>
      <w:r w:rsidRPr="008E2750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8" type="#_x0000_t75" style="width:17.15pt;height:18.3pt" o:ole="">
            <v:imagedata r:id="rId26" o:title=""/>
          </v:shape>
          <o:OLEObject Type="Embed" ProgID="Equation.3" ShapeID="_x0000_i1028" DrawAspect="Content" ObjectID="_1453874534" r:id="rId27"/>
        </w:object>
      </w:r>
      <w:r w:rsidRPr="008E2750">
        <w:rPr>
          <w:rFonts w:ascii="Times New Roman" w:hAnsi="Times New Roman" w:cs="Times New Roman"/>
          <w:sz w:val="28"/>
          <w:szCs w:val="28"/>
        </w:rPr>
        <w:t>-</w:t>
      </w:r>
      <w:r w:rsidRPr="008E2750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9" type="#_x0000_t75" style="width:17.15pt;height:17.15pt" o:ole="">
            <v:imagedata r:id="rId28" o:title=""/>
          </v:shape>
          <o:OLEObject Type="Embed" ProgID="Equation.3" ShapeID="_x0000_i1029" DrawAspect="Content" ObjectID="_1453874535" r:id="rId29"/>
        </w:object>
      </w:r>
      <w:r w:rsidRPr="008E2750">
        <w:rPr>
          <w:rFonts w:ascii="Times New Roman" w:hAnsi="Times New Roman" w:cs="Times New Roman"/>
          <w:sz w:val="28"/>
          <w:szCs w:val="28"/>
        </w:rPr>
        <w:t>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lastRenderedPageBreak/>
        <w:t>определяется средняя оценка уровня содержания автомобильной дороги или участка автомобильной дороги: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position w:val="-24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900" w:dyaOrig="639">
          <v:shape id="_x0000_i1030" type="#_x0000_t75" style="width:194.95pt;height:32.1pt" o:ole="">
            <v:imagedata r:id="rId30" o:title=""/>
          </v:shape>
          <o:OLEObject Type="Embed" ProgID="Equation.3" ShapeID="_x0000_i1030" DrawAspect="Content" ObjectID="_1453874536" r:id="rId31"/>
        </w:object>
      </w:r>
      <w:r w:rsidRPr="008E2750">
        <w:rPr>
          <w:rFonts w:ascii="Times New Roman" w:hAnsi="Times New Roman" w:cs="Times New Roman"/>
          <w:sz w:val="28"/>
          <w:szCs w:val="28"/>
        </w:rPr>
        <w:t>;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определяется количество километров с оценкой «2» в % (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E2750">
        <w:rPr>
          <w:rFonts w:ascii="Times New Roman" w:hAnsi="Times New Roman" w:cs="Times New Roman"/>
          <w:sz w:val="28"/>
          <w:szCs w:val="28"/>
        </w:rPr>
        <w:t>):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960" w:dyaOrig="639">
          <v:shape id="_x0000_i1031" type="#_x0000_t75" style="width:48.2pt;height:32.1pt" o:ole="">
            <v:imagedata r:id="rId32" o:title=""/>
          </v:shape>
          <o:OLEObject Type="Embed" ProgID="Equation.3" ShapeID="_x0000_i1031" DrawAspect="Content" ObjectID="_1453874537" r:id="rId33"/>
        </w:object>
      </w:r>
      <w:r w:rsidRPr="008E2750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25. Для того</w:t>
      </w:r>
      <w:proofErr w:type="gramStart"/>
      <w:r w:rsidRPr="008E27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2750">
        <w:rPr>
          <w:rFonts w:ascii="Times New Roman" w:hAnsi="Times New Roman" w:cs="Times New Roman"/>
          <w:sz w:val="28"/>
          <w:szCs w:val="28"/>
        </w:rPr>
        <w:t xml:space="preserve"> чтобы по средней оценке определить уровень содержания участка автомобильной дороги, автомобильной дороги или сети автомобильных дорог в целом необходимо пользоваться таблицей 1.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Таблица 1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155"/>
        <w:gridCol w:w="3155"/>
      </w:tblGrid>
      <w:tr w:rsidR="008E2750" w:rsidRPr="008E2750" w:rsidTr="002054C7">
        <w:tc>
          <w:tcPr>
            <w:tcW w:w="3161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уровня содержания - </w: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2" type="#_x0000_t75" style="width:27.7pt;height:15.5pt" o:ole="">
                  <v:imagedata r:id="rId34" o:title=""/>
                </v:shape>
                <o:OLEObject Type="Embed" ProgID="Equation.3" ShapeID="_x0000_i1032" DrawAspect="Content" ObjectID="_1453874538" r:id="rId35"/>
              </w:objec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километров с оценкой «2» - </w:t>
            </w:r>
            <w:r w:rsidRPr="008E2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E27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E2750" w:rsidRPr="008E2750" w:rsidTr="002054C7">
        <w:tc>
          <w:tcPr>
            <w:tcW w:w="3161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20">
                <v:shape id="_x0000_i1033" type="#_x0000_t75" style="width:42.65pt;height:15.5pt" o:ole="">
                  <v:imagedata r:id="rId36" o:title=""/>
                </v:shape>
                <o:OLEObject Type="Embed" ProgID="Equation.3" ShapeID="_x0000_i1033" DrawAspect="Content" ObjectID="_1453874539" r:id="rId37"/>
              </w:object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4" type="#_x0000_t75" style="width:33.8pt;height:15.5pt" o:ole="">
                  <v:imagedata r:id="rId38" o:title=""/>
                </v:shape>
                <o:OLEObject Type="Embed" ProgID="Equation.3" ShapeID="_x0000_i1034" DrawAspect="Content" ObjectID="_1453874540" r:id="rId39"/>
              </w:objec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object w:dxaOrig="200" w:dyaOrig="240">
                <v:shape id="_x0000_i1035" type="#_x0000_t75" style="width:9.95pt;height:12.2pt" o:ole="">
                  <v:imagedata r:id="rId40" o:title=""/>
                </v:shape>
                <o:OLEObject Type="Embed" ProgID="Equation.3" ShapeID="_x0000_i1035" DrawAspect="Content" ObjectID="_1453874541" r:id="rId41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 3%</w:t>
            </w:r>
          </w:p>
        </w:tc>
      </w:tr>
      <w:tr w:rsidR="008E2750" w:rsidRPr="008E2750" w:rsidTr="002054C7">
        <w:tc>
          <w:tcPr>
            <w:tcW w:w="3161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6" type="#_x0000_t75" style="width:27.7pt;height:15.5pt" o:ole="">
                  <v:imagedata r:id="rId42" o:title=""/>
                </v:shape>
                <o:OLEObject Type="Embed" ProgID="Equation.3" ShapeID="_x0000_i1036" DrawAspect="Content" ObjectID="_1453874542" r:id="rId43"/>
              </w:object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7" type="#_x0000_t75" style="width:33.8pt;height:15.5pt" o:ole="">
                  <v:imagedata r:id="rId38" o:title=""/>
                </v:shape>
                <o:OLEObject Type="Embed" ProgID="Equation.3" ShapeID="_x0000_i1037" DrawAspect="Content" ObjectID="_1453874543" r:id="rId44"/>
              </w:object>
            </w:r>
          </w:p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38" type="#_x0000_t75" style="width:9.95pt;height:12.2pt" o:ole="">
                  <v:imagedata r:id="rId40" o:title=""/>
                </v:shape>
                <o:OLEObject Type="Embed" ProgID="Equation.3" ShapeID="_x0000_i1038" DrawAspect="Content" ObjectID="_1453874544" r:id="rId45"/>
              </w:object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39" type="#_x0000_t75" style="width:23.25pt;height:15.5pt" o:ole="">
                  <v:imagedata r:id="rId46" o:title=""/>
                </v:shape>
                <o:OLEObject Type="Embed" ProgID="Equation.3" ShapeID="_x0000_i1039" DrawAspect="Content" ObjectID="_1453874545" r:id="rId47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&lt; 4,85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3% &lt; «2» 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0" type="#_x0000_t75" style="width:9.95pt;height:12.2pt" o:ole="">
                  <v:imagedata r:id="rId40" o:title=""/>
                </v:shape>
                <o:OLEObject Type="Embed" ProgID="Equation.3" ShapeID="_x0000_i1040" DrawAspect="Content" ObjectID="_1453874546" r:id="rId48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1" type="#_x0000_t75" style="width:9.95pt;height:12.2pt" o:ole="">
                  <v:imagedata r:id="rId49" o:title=""/>
                </v:shape>
                <o:OLEObject Type="Embed" ProgID="Equation.3" ShapeID="_x0000_i1041" DrawAspect="Content" ObjectID="_1453874547" r:id="rId50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8E2750" w:rsidRPr="008E2750" w:rsidTr="002054C7">
        <w:tc>
          <w:tcPr>
            <w:tcW w:w="3161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2" type="#_x0000_t75" style="width:9.95pt;height:12.2pt" o:ole="">
                  <v:imagedata r:id="rId51" o:title=""/>
                </v:shape>
                <o:OLEObject Type="Embed" ProgID="Equation.3" ShapeID="_x0000_i1042" DrawAspect="Content" ObjectID="_1453874548" r:id="rId52"/>
              </w:object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3" type="#_x0000_t75" style="width:23.25pt;height:15.5pt" o:ole="">
                  <v:imagedata r:id="rId53" o:title=""/>
                </v:shape>
                <o:OLEObject Type="Embed" ProgID="Equation.3" ShapeID="_x0000_i1043" DrawAspect="Content" ObjectID="_1453874549" r:id="rId54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&lt; 4,70</w:t>
            </w:r>
          </w:p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2,85 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4" type="#_x0000_t75" style="width:9.95pt;height:12.2pt" o:ole="">
                  <v:imagedata r:id="rId40" o:title=""/>
                </v:shape>
                <o:OLEObject Type="Embed" ProgID="Equation.3" ShapeID="_x0000_i1044" DrawAspect="Content" ObjectID="_1453874550" r:id="rId55"/>
              </w:object>
            </w:r>
            <w:r w:rsidRPr="008E275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5" type="#_x0000_t75" style="width:23.25pt;height:15.5pt" o:ole="">
                  <v:imagedata r:id="rId56" o:title=""/>
                </v:shape>
                <o:OLEObject Type="Embed" ProgID="Equation.3" ShapeID="_x0000_i1045" DrawAspect="Content" ObjectID="_1453874551" r:id="rId57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&lt; 3,80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10% &lt; «2» 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6" type="#_x0000_t75" style="width:9.95pt;height:12.2pt" o:ole="">
                  <v:imagedata r:id="rId51" o:title=""/>
                </v:shape>
                <o:OLEObject Type="Embed" ProgID="Equation.3" ShapeID="_x0000_i1046" DrawAspect="Content" ObjectID="_1453874552" r:id="rId58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8E275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7" type="#_x0000_t75" style="width:9.95pt;height:12.2pt" o:ole="">
                  <v:imagedata r:id="rId49" o:title=""/>
                </v:shape>
                <o:OLEObject Type="Embed" ProgID="Equation.3" ShapeID="_x0000_i1047" DrawAspect="Content" ObjectID="_1453874553" r:id="rId59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8E2750" w:rsidRPr="008E2750" w:rsidTr="002054C7">
        <w:tc>
          <w:tcPr>
            <w:tcW w:w="3161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048" type="#_x0000_t75" style="width:18.85pt;height:18.85pt" o:ole="">
                  <v:imagedata r:id="rId60" o:title=""/>
                </v:shape>
                <o:OLEObject Type="Embed" ProgID="Equation.3" ShapeID="_x0000_i1048" DrawAspect="Content" ObjectID="_1453874554" r:id="rId61"/>
              </w:object>
            </w: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&lt; 4,55</w:t>
            </w:r>
          </w:p>
        </w:tc>
        <w:tc>
          <w:tcPr>
            <w:tcW w:w="3155" w:type="dxa"/>
            <w:shd w:val="clear" w:color="auto" w:fill="auto"/>
          </w:tcPr>
          <w:p w:rsidR="008E2750" w:rsidRPr="008E2750" w:rsidRDefault="008E2750" w:rsidP="008E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50">
              <w:rPr>
                <w:rFonts w:ascii="Times New Roman" w:hAnsi="Times New Roman" w:cs="Times New Roman"/>
                <w:sz w:val="28"/>
                <w:szCs w:val="28"/>
              </w:rPr>
              <w:t>«2» &gt; 15%</w:t>
            </w:r>
          </w:p>
        </w:tc>
      </w:tr>
    </w:tbl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Примечание. При определении уровня содержания должны учитываться одновременно оба показателя (средняя оценка и количество оценок «2»).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26. Средняя оценка уровня содержания сети автомобильных дорог производится по формуле: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040" w:dyaOrig="680">
          <v:shape id="_x0000_i1049" type="#_x0000_t75" style="width:252pt;height:33.8pt" o:ole="">
            <v:imagedata r:id="rId62" o:title=""/>
          </v:shape>
          <o:OLEObject Type="Embed" ProgID="Equation.3" ShapeID="_x0000_i1049" DrawAspect="Content" ObjectID="_1453874555" r:id="rId63"/>
        </w:objec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 xml:space="preserve">где: 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2сети</w:t>
      </w:r>
      <w:r w:rsidRPr="008E2750">
        <w:rPr>
          <w:rFonts w:ascii="Times New Roman" w:hAnsi="Times New Roman" w:cs="Times New Roman"/>
          <w:sz w:val="28"/>
          <w:szCs w:val="28"/>
        </w:rPr>
        <w:t xml:space="preserve">, 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3сети</w:t>
      </w:r>
      <w:r w:rsidRPr="008E2750">
        <w:rPr>
          <w:rFonts w:ascii="Times New Roman" w:hAnsi="Times New Roman" w:cs="Times New Roman"/>
          <w:sz w:val="28"/>
          <w:szCs w:val="28"/>
        </w:rPr>
        <w:t xml:space="preserve">, 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4сети</w:t>
      </w:r>
      <w:r w:rsidRPr="008E2750">
        <w:rPr>
          <w:rFonts w:ascii="Times New Roman" w:hAnsi="Times New Roman" w:cs="Times New Roman"/>
          <w:sz w:val="28"/>
          <w:szCs w:val="28"/>
        </w:rPr>
        <w:t xml:space="preserve">, </w:t>
      </w:r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5сети</w:t>
      </w:r>
      <w:r w:rsidRPr="008E2750">
        <w:rPr>
          <w:rFonts w:ascii="Times New Roman" w:hAnsi="Times New Roman" w:cs="Times New Roman"/>
          <w:sz w:val="28"/>
          <w:szCs w:val="28"/>
        </w:rPr>
        <w:t xml:space="preserve"> – количество километров дорог сети                 с оценкой уровня содержания соответственно: не допустимым «2», допустимым «3», среднем «4» и высоком «5», </w:t>
      </w:r>
      <w:proofErr w:type="gramStart"/>
      <w:r w:rsidRPr="008E275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8E2750">
        <w:rPr>
          <w:rFonts w:ascii="Times New Roman" w:hAnsi="Times New Roman" w:cs="Times New Roman"/>
          <w:sz w:val="28"/>
          <w:szCs w:val="28"/>
          <w:vertAlign w:val="subscript"/>
        </w:rPr>
        <w:t>сети</w:t>
      </w:r>
      <w:r w:rsidRPr="008E2750">
        <w:rPr>
          <w:rFonts w:ascii="Times New Roman" w:hAnsi="Times New Roman" w:cs="Times New Roman"/>
          <w:sz w:val="28"/>
          <w:szCs w:val="28"/>
        </w:rPr>
        <w:t xml:space="preserve"> – суммарное количество километров в сети дорог.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27. По данным итоговой ведомости оценки уровня содержания автомобильных дорог оформляется Акт оценки уровня содержания.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28. При приемке-сдаче работ оформляется Акт приемки выполненных работ с оценкой уровня содержания.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lastRenderedPageBreak/>
        <w:t>29. Процент снижения объема выполнения по автомобильной дороге определяется следующим образом: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100 %.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30. Процент снижения объема выполнения по искусственным дорожным сооружениям определяется следующим образом: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количество (протяженность) снимаемых с выполнения искусственных дорожных сооружений согласно пункту 8 настоящей Инструкции (столбец 14 итоговой ведомости) разделить на общее количество (протяженность) искусственных дорожных сооружений и умножить на 100 % (протяженность искусственного сооружения).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50">
        <w:rPr>
          <w:rFonts w:ascii="Times New Roman" w:hAnsi="Times New Roman" w:cs="Times New Roman"/>
          <w:sz w:val="28"/>
          <w:szCs w:val="28"/>
        </w:rPr>
        <w:t>31.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0" w:rsidRPr="008E2750" w:rsidRDefault="008E2750" w:rsidP="008E2750"/>
    <w:p w:rsidR="00D6476F" w:rsidRDefault="00D6476F" w:rsidP="00D64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76F" w:rsidSect="008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B9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F1A"/>
    <w:rsid w:val="00025D80"/>
    <w:rsid w:val="00030468"/>
    <w:rsid w:val="000331DB"/>
    <w:rsid w:val="00033F4C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4703F"/>
    <w:rsid w:val="0015195B"/>
    <w:rsid w:val="00151ECB"/>
    <w:rsid w:val="00152FEE"/>
    <w:rsid w:val="0016704D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1F764C"/>
    <w:rsid w:val="00210CF7"/>
    <w:rsid w:val="00216403"/>
    <w:rsid w:val="00220C91"/>
    <w:rsid w:val="00224B2C"/>
    <w:rsid w:val="0022737A"/>
    <w:rsid w:val="00227AB4"/>
    <w:rsid w:val="0023117F"/>
    <w:rsid w:val="0023195F"/>
    <w:rsid w:val="00236C74"/>
    <w:rsid w:val="002370A0"/>
    <w:rsid w:val="0024490A"/>
    <w:rsid w:val="002459A6"/>
    <w:rsid w:val="0024743B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46B7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1406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B4F01"/>
    <w:rsid w:val="003C04A4"/>
    <w:rsid w:val="003C13E0"/>
    <w:rsid w:val="003D0C62"/>
    <w:rsid w:val="003D38D1"/>
    <w:rsid w:val="003D7891"/>
    <w:rsid w:val="003E0566"/>
    <w:rsid w:val="003E17A2"/>
    <w:rsid w:val="003E49E9"/>
    <w:rsid w:val="003E4CA3"/>
    <w:rsid w:val="003E5897"/>
    <w:rsid w:val="003F187A"/>
    <w:rsid w:val="003F2409"/>
    <w:rsid w:val="003F419D"/>
    <w:rsid w:val="003F502B"/>
    <w:rsid w:val="00400438"/>
    <w:rsid w:val="004005AF"/>
    <w:rsid w:val="00401223"/>
    <w:rsid w:val="004019F0"/>
    <w:rsid w:val="00402A5F"/>
    <w:rsid w:val="00406502"/>
    <w:rsid w:val="00406634"/>
    <w:rsid w:val="00407959"/>
    <w:rsid w:val="00413855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6E9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55E7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555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3285"/>
    <w:rsid w:val="005532F0"/>
    <w:rsid w:val="00554586"/>
    <w:rsid w:val="0055513D"/>
    <w:rsid w:val="00563E6E"/>
    <w:rsid w:val="005767E3"/>
    <w:rsid w:val="00590205"/>
    <w:rsid w:val="005911C4"/>
    <w:rsid w:val="00594C96"/>
    <w:rsid w:val="00596767"/>
    <w:rsid w:val="005A00C5"/>
    <w:rsid w:val="005A0907"/>
    <w:rsid w:val="005A0DA1"/>
    <w:rsid w:val="005A2838"/>
    <w:rsid w:val="005A3600"/>
    <w:rsid w:val="005A7785"/>
    <w:rsid w:val="005B4247"/>
    <w:rsid w:val="005B6011"/>
    <w:rsid w:val="005B75AC"/>
    <w:rsid w:val="005C00AB"/>
    <w:rsid w:val="005C3845"/>
    <w:rsid w:val="005C4F8C"/>
    <w:rsid w:val="005C7ADB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40110"/>
    <w:rsid w:val="00640A74"/>
    <w:rsid w:val="006506C1"/>
    <w:rsid w:val="0065727C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4241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C0E88"/>
    <w:rsid w:val="007D6433"/>
    <w:rsid w:val="007E0CC1"/>
    <w:rsid w:val="007F3AD8"/>
    <w:rsid w:val="007F400E"/>
    <w:rsid w:val="007F576E"/>
    <w:rsid w:val="00803D9D"/>
    <w:rsid w:val="008068B9"/>
    <w:rsid w:val="0080758C"/>
    <w:rsid w:val="008161E3"/>
    <w:rsid w:val="008202D3"/>
    <w:rsid w:val="0082209A"/>
    <w:rsid w:val="00823972"/>
    <w:rsid w:val="0082587D"/>
    <w:rsid w:val="0082715B"/>
    <w:rsid w:val="00830A65"/>
    <w:rsid w:val="00831E7E"/>
    <w:rsid w:val="00841D26"/>
    <w:rsid w:val="00852FE3"/>
    <w:rsid w:val="00854209"/>
    <w:rsid w:val="008544E5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715D"/>
    <w:rsid w:val="008D7529"/>
    <w:rsid w:val="008E0305"/>
    <w:rsid w:val="008E1BFF"/>
    <w:rsid w:val="008E2750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0D4C"/>
    <w:rsid w:val="009A1B00"/>
    <w:rsid w:val="009A2560"/>
    <w:rsid w:val="009A263F"/>
    <w:rsid w:val="009A35A9"/>
    <w:rsid w:val="009A535D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E312C"/>
    <w:rsid w:val="009E373A"/>
    <w:rsid w:val="009E3909"/>
    <w:rsid w:val="009E51A9"/>
    <w:rsid w:val="009E6427"/>
    <w:rsid w:val="009F10EB"/>
    <w:rsid w:val="009F2C78"/>
    <w:rsid w:val="009F3C09"/>
    <w:rsid w:val="009F720B"/>
    <w:rsid w:val="00A01571"/>
    <w:rsid w:val="00A02A3A"/>
    <w:rsid w:val="00A0333A"/>
    <w:rsid w:val="00A05804"/>
    <w:rsid w:val="00A10DC0"/>
    <w:rsid w:val="00A12ECB"/>
    <w:rsid w:val="00A1367D"/>
    <w:rsid w:val="00A1753F"/>
    <w:rsid w:val="00A21273"/>
    <w:rsid w:val="00A22A20"/>
    <w:rsid w:val="00A25E32"/>
    <w:rsid w:val="00A3740F"/>
    <w:rsid w:val="00A418EF"/>
    <w:rsid w:val="00A41F75"/>
    <w:rsid w:val="00A43C83"/>
    <w:rsid w:val="00A509E8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6C22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A61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1FDE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435F"/>
    <w:rsid w:val="00B35C14"/>
    <w:rsid w:val="00B37316"/>
    <w:rsid w:val="00B40228"/>
    <w:rsid w:val="00B52FBB"/>
    <w:rsid w:val="00B5528E"/>
    <w:rsid w:val="00B56438"/>
    <w:rsid w:val="00B63406"/>
    <w:rsid w:val="00B63D38"/>
    <w:rsid w:val="00B64E4F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35C8"/>
    <w:rsid w:val="00C84B75"/>
    <w:rsid w:val="00C8515C"/>
    <w:rsid w:val="00CA19CD"/>
    <w:rsid w:val="00CA5638"/>
    <w:rsid w:val="00CA58B0"/>
    <w:rsid w:val="00CA7931"/>
    <w:rsid w:val="00CB325C"/>
    <w:rsid w:val="00CB3266"/>
    <w:rsid w:val="00CC18EA"/>
    <w:rsid w:val="00CD6DF6"/>
    <w:rsid w:val="00CE0591"/>
    <w:rsid w:val="00CE48EC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36B5"/>
    <w:rsid w:val="00D25063"/>
    <w:rsid w:val="00D25D73"/>
    <w:rsid w:val="00D3079F"/>
    <w:rsid w:val="00D31908"/>
    <w:rsid w:val="00D32392"/>
    <w:rsid w:val="00D364BD"/>
    <w:rsid w:val="00D4599B"/>
    <w:rsid w:val="00D4683C"/>
    <w:rsid w:val="00D50444"/>
    <w:rsid w:val="00D5180C"/>
    <w:rsid w:val="00D5479D"/>
    <w:rsid w:val="00D54EE5"/>
    <w:rsid w:val="00D55EC0"/>
    <w:rsid w:val="00D6275A"/>
    <w:rsid w:val="00D63D1F"/>
    <w:rsid w:val="00D64022"/>
    <w:rsid w:val="00D6476F"/>
    <w:rsid w:val="00D652DE"/>
    <w:rsid w:val="00D75C3E"/>
    <w:rsid w:val="00D924AA"/>
    <w:rsid w:val="00D9343D"/>
    <w:rsid w:val="00D972A7"/>
    <w:rsid w:val="00DA20E7"/>
    <w:rsid w:val="00DA4797"/>
    <w:rsid w:val="00DB0173"/>
    <w:rsid w:val="00DB0786"/>
    <w:rsid w:val="00DB18C5"/>
    <w:rsid w:val="00DB2FE0"/>
    <w:rsid w:val="00DB4A15"/>
    <w:rsid w:val="00DB7968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E61DA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244E"/>
    <w:rsid w:val="00E3322E"/>
    <w:rsid w:val="00E337AB"/>
    <w:rsid w:val="00E33EFE"/>
    <w:rsid w:val="00E4113F"/>
    <w:rsid w:val="00E42695"/>
    <w:rsid w:val="00E42FC9"/>
    <w:rsid w:val="00E52A42"/>
    <w:rsid w:val="00E5662F"/>
    <w:rsid w:val="00E5749B"/>
    <w:rsid w:val="00E65249"/>
    <w:rsid w:val="00E66BF1"/>
    <w:rsid w:val="00E73C53"/>
    <w:rsid w:val="00E73FFA"/>
    <w:rsid w:val="00E74779"/>
    <w:rsid w:val="00E7647D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E8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9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D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A1CE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EA1CE8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9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D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A1CE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EA1CE8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B4B7A525374C012E35F1815BD7332B63D2589D937BC6D916DC0237LDOFJ" TargetMode="External"/><Relationship Id="rId18" Type="http://schemas.openxmlformats.org/officeDocument/2006/relationships/hyperlink" Target="consultantplus://offline/ref=2DB4B7A525374C012E35F1815BD7332B6CD25A92907BC6D916DC0237LDOFJ" TargetMode="External"/><Relationship Id="rId26" Type="http://schemas.openxmlformats.org/officeDocument/2006/relationships/image" Target="media/image4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1.bin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oleObject" Target="embeddings/oleObject15.bin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5.bin"/><Relationship Id="rId7" Type="http://schemas.openxmlformats.org/officeDocument/2006/relationships/hyperlink" Target="consultantplus://offline/ref=2DB4B7A525374C012E35F1815BD7332B6BD75B9F91719BD31E850E35D891C70A5EB96C5EACL2O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B4B7A525374C012E35F1815BD7332B62D45892977BC6D916DC0237DF9E981D59F0605FAF2323LEOAJ" TargetMode="External"/><Relationship Id="rId20" Type="http://schemas.openxmlformats.org/officeDocument/2006/relationships/image" Target="media/image1.w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54" Type="http://schemas.openxmlformats.org/officeDocument/2006/relationships/oleObject" Target="embeddings/oleObject19.bin"/><Relationship Id="rId62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DB4B7A525374C012E35F1815BD7332B6BD65B9897769BD31E850E35D891C70A5EB96C5EAF2321E2LDO7J" TargetMode="External"/><Relationship Id="rId11" Type="http://schemas.openxmlformats.org/officeDocument/2006/relationships/hyperlink" Target="consultantplus://offline/ref=2DB4B7A525374C012E35F1815BD7332B62D45892977BC6D916DC0237LDOFJ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oleObject" Target="embeddings/oleObject9.bin"/><Relationship Id="rId40" Type="http://schemas.openxmlformats.org/officeDocument/2006/relationships/image" Target="media/image11.wmf"/><Relationship Id="rId45" Type="http://schemas.openxmlformats.org/officeDocument/2006/relationships/oleObject" Target="embeddings/oleObject14.bin"/><Relationship Id="rId53" Type="http://schemas.openxmlformats.org/officeDocument/2006/relationships/image" Target="media/image16.wmf"/><Relationship Id="rId58" Type="http://schemas.openxmlformats.org/officeDocument/2006/relationships/oleObject" Target="embeddings/oleObject22.bin"/><Relationship Id="rId5" Type="http://schemas.openxmlformats.org/officeDocument/2006/relationships/hyperlink" Target="consultantplus://offline/ref=2DB4B7A525374C012E35F1815BD7332B6BD75B9F91719BD31E850E35D891C70A5EB96C5EACL2OAJ" TargetMode="External"/><Relationship Id="rId15" Type="http://schemas.openxmlformats.org/officeDocument/2006/relationships/hyperlink" Target="consultantplus://offline/ref=2DB4B7A525374C012E35EF8C4DBB6D246CDF07979774918741DA55688F98CD5D19F6351CEB2E22E3D2A6E2LBO7J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image" Target="media/image14.wmf"/><Relationship Id="rId57" Type="http://schemas.openxmlformats.org/officeDocument/2006/relationships/oleObject" Target="embeddings/oleObject21.bin"/><Relationship Id="rId61" Type="http://schemas.openxmlformats.org/officeDocument/2006/relationships/oleObject" Target="embeddings/oleObject24.bin"/><Relationship Id="rId10" Type="http://schemas.openxmlformats.org/officeDocument/2006/relationships/hyperlink" Target="consultantplus://offline/ref=2DB4B7A525374C012E35F1815BD7332B62D45892977BC6D916DC0237LDOFJ" TargetMode="External"/><Relationship Id="rId19" Type="http://schemas.openxmlformats.org/officeDocument/2006/relationships/hyperlink" Target="consultantplus://offline/ref=2DB4B7A525374C012E35F1815BD7332B62D45892977BC6D916DC0237LDOFJ" TargetMode="External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8.bin"/><Relationship Id="rId60" Type="http://schemas.openxmlformats.org/officeDocument/2006/relationships/image" Target="media/image1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4B7A525374C012E35F1815BD7332B6BD55F9A90769BD31E850E35D8L9O1J" TargetMode="External"/><Relationship Id="rId14" Type="http://schemas.openxmlformats.org/officeDocument/2006/relationships/hyperlink" Target="consultantplus://offline/ref=2DB4B7A525374C012E35F1815BD7332B63D2589D937BC6D916DC0237DF9E981D59F0605FAF2322LEOAJ" TargetMode="External"/><Relationship Id="rId22" Type="http://schemas.openxmlformats.org/officeDocument/2006/relationships/image" Target="media/image2.wmf"/><Relationship Id="rId27" Type="http://schemas.openxmlformats.org/officeDocument/2006/relationships/oleObject" Target="embeddings/oleObject4.bin"/><Relationship Id="rId30" Type="http://schemas.openxmlformats.org/officeDocument/2006/relationships/image" Target="media/image6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6.bin"/><Relationship Id="rId56" Type="http://schemas.openxmlformats.org/officeDocument/2006/relationships/image" Target="media/image17.wmf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DB4B7A525374C012E35F1815BD7332B6BD65B9897769BD31E850E35D891C70A5EB96C5EAF2321E1LDO2J" TargetMode="External"/><Relationship Id="rId51" Type="http://schemas.openxmlformats.org/officeDocument/2006/relationships/image" Target="media/image15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B4B7A525374C012E35F1815BD7332B6BD45A9B96759BD31E850E35D8L9O1J" TargetMode="External"/><Relationship Id="rId17" Type="http://schemas.openxmlformats.org/officeDocument/2006/relationships/hyperlink" Target="consultantplus://offline/ref=2DB4B7A525374C012E35F1815BD7332B62D45892977BC6D916DC0237DF9E981D59F0605FAF2323LEOAJ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0.wmf"/><Relationship Id="rId46" Type="http://schemas.openxmlformats.org/officeDocument/2006/relationships/image" Target="media/image13.wmf"/><Relationship Id="rId5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9</cp:revision>
  <cp:lastPrinted>2013-04-17T02:18:00Z</cp:lastPrinted>
  <dcterms:created xsi:type="dcterms:W3CDTF">2013-04-16T06:27:00Z</dcterms:created>
  <dcterms:modified xsi:type="dcterms:W3CDTF">2014-02-14T01:15:00Z</dcterms:modified>
</cp:coreProperties>
</file>